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pPr>
      <w:bookmarkStart w:id="0" w:name="js_top_ad_area"/>
      <w:bookmarkEnd w:id="0"/>
      <w:bookmarkStart w:id="1" w:name="activity-name"/>
      <w:bookmarkStart w:id="2" w:name="img-content"/>
      <w:bookmarkStart w:id="3" w:name="page-content"/>
      <w:bookmarkStart w:id="4" w:name="js_article"/>
      <w:r>
        <w:t>【青青子佩】丹青妙手 刘慧</w:t>
      </w:r>
      <w:bookmarkEnd w:id="1"/>
    </w:p>
    <w:p>
      <w:pPr>
        <w:pStyle w:val="24"/>
        <w:jc w:val="center"/>
      </w:pPr>
      <w:bookmarkStart w:id="5" w:name="profileBt"/>
      <w:bookmarkStart w:id="6" w:name="meta_content"/>
      <w:r>
        <w:fldChar w:fldCharType="begin"/>
      </w:r>
      <w:r>
        <w:instrText xml:space="preserve"> HYPERLINK "javascript:void(0);" \h </w:instrText>
      </w:r>
      <w:r>
        <w:fldChar w:fldCharType="separate"/>
      </w:r>
      <w:r>
        <w:rPr>
          <w:rStyle w:val="20"/>
        </w:rPr>
        <w:t>牡丹江市第二高级中学</w:t>
      </w:r>
      <w:r>
        <w:rPr>
          <w:rStyle w:val="20"/>
        </w:rPr>
        <w:fldChar w:fldCharType="end"/>
      </w:r>
      <w:bookmarkEnd w:id="5"/>
    </w:p>
    <w:bookmarkEnd w:id="6"/>
    <w:p>
      <w:pPr>
        <w:pStyle w:val="3"/>
      </w:pPr>
      <w:bookmarkStart w:id="7" w:name="js_content"/>
      <w:r>
        <w:drawing>
          <wp:inline distT="0" distB="0" distL="114300" distR="114300">
            <wp:extent cx="5334000" cy="161099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
                    <a:stretch>
                      <a:fillRect/>
                    </a:stretch>
                  </pic:blipFill>
                  <pic:spPr>
                    <a:xfrm>
                      <a:off x="0" y="0"/>
                      <a:ext cx="5334000" cy="1611575"/>
                    </a:xfrm>
                    <a:prstGeom prst="rect">
                      <a:avLst/>
                    </a:prstGeom>
                    <a:noFill/>
                    <a:ln w="9525">
                      <a:noFill/>
                    </a:ln>
                  </pic:spPr>
                </pic:pic>
              </a:graphicData>
            </a:graphic>
          </wp:inline>
        </w:drawing>
      </w:r>
    </w:p>
    <w:p>
      <w:pPr>
        <w:pStyle w:val="3"/>
      </w:pPr>
    </w:p>
    <w:p>
      <w:pPr>
        <w:pStyle w:val="3"/>
      </w:pPr>
      <w:r>
        <w:drawing>
          <wp:inline distT="0" distB="0" distL="114300" distR="114300">
            <wp:extent cx="5334000" cy="5421630"/>
            <wp:effectExtent l="0" t="0" r="0" b="762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5"/>
                    <a:stretch>
                      <a:fillRect/>
                    </a:stretch>
                  </pic:blipFill>
                  <pic:spPr>
                    <a:xfrm>
                      <a:off x="0" y="0"/>
                      <a:ext cx="5334000" cy="5421630"/>
                    </a:xfrm>
                    <a:prstGeom prst="rect">
                      <a:avLst/>
                    </a:prstGeom>
                    <a:noFill/>
                    <a:ln w="9525">
                      <a:noFill/>
                    </a:ln>
                  </pic:spPr>
                </pic:pic>
              </a:graphicData>
            </a:graphic>
          </wp:inline>
        </w:drawing>
      </w:r>
    </w:p>
    <w:p>
      <w:pPr>
        <w:pStyle w:val="3"/>
        <w:ind w:firstLine="480" w:firstLineChars="200"/>
      </w:pPr>
      <w:r>
        <w:t xml:space="preserve">刘慧，牡二中1997届毕业生。曙光学者，文化部中国艺术研究院美术学博士后，上海大学美术学博士，上海市美术家协会会员，中国国家画院阮荣春山水工作室画家，现任职于上海海事大学徐悲鸿艺术学院。绘画作品多次参加国内外展事，并被多家美术机构收藏，主持、参与多项国家与省部级课题，研究成果荣获上海市第十一届、十二届哲学社会科学优秀成果奖一等奖等奖项。 </w:t>
      </w:r>
      <w:r>
        <w:br w:type="textWrapping"/>
      </w:r>
    </w:p>
    <w:p>
      <w:pPr>
        <w:pStyle w:val="3"/>
      </w:pPr>
      <w:r>
        <w:t> </w:t>
      </w:r>
    </w:p>
    <w:p>
      <w:pPr>
        <w:pStyle w:val="3"/>
        <w:ind w:firstLine="480" w:firstLineChars="200"/>
      </w:pPr>
      <w:r>
        <w:t>刘慧2007年考入上海大学，成为上海市第一批美术学博士，师从阮荣春先生，研究方向为美术考古。阮荣春教授是著名美术史论家、山水画家，国务院艺术学科组成员，国务院特殊津贴专家、中国国家画院研究员，华东师范大学艺术研究所所长。他曾以“丹青妙手，学功兼备”为题欣喜评价自己的爱徒：</w:t>
      </w:r>
    </w:p>
    <w:p>
      <w:pPr>
        <w:pStyle w:val="3"/>
        <w:ind w:firstLine="480" w:firstLineChars="200"/>
      </w:pPr>
      <w:r>
        <w:t>“刘慧，书香门第的北方姑娘，十年前沪上首招美术学博士，一举中的成了我的弟子。时光荏苒，江南一驻已十年，执丹青笔阅众家书，学艺精进成果丰硕，文章著述屡获大奖，笔墨绘事佳讯不断，二者和合相得益彰，实乃巾帼不让须眉，为师荣耀之余并为之赞叹。</w:t>
      </w:r>
    </w:p>
    <w:p>
      <w:pPr>
        <w:pStyle w:val="3"/>
        <w:ind w:firstLine="480" w:firstLineChars="200"/>
      </w:pPr>
      <w:r>
        <w:t>古人论画重笔墨修养，正所谓学养、功力兼备方得画学之品。从古至今绵延千余年，而当下画坛追逐视觉感官者众，深味画史画论者寡，学养之求似有冷颓之势，然喜有青年精研传统，博观厚积。刘慧学史为本，由史而出，其画作亦是史学参照与精神富足下的“游于艺”。不以世风为导向，但求抒己之情怀。观其画作，尚古清雅，笔墨真放大胆而不失精微，构图虚实有度而不乏新意，设色古朴雅正而不悖其彩。此乃画内之笔墨，画外之学养也，诸此成就离不开其勤于绘又奋于学。圣人不贵尺之璧而重寸之阴，刘慧潜心传统，曾举长年累月之功摹写经典，对宋、元用功尤深，笔墨间或有细致文雅之精谨，或有积墨烟润之淋漓，或畅抒悠然之古韵，或摹写疏淡之雅趣，而又不乏深入传统变古为今之自觉，如此带着经典的参照与厚养，专注沉静，锲而不舍，来日必将精其技而进乎道也。</w:t>
      </w:r>
    </w:p>
    <w:p>
      <w:pPr>
        <w:pStyle w:val="3"/>
        <w:ind w:firstLine="480" w:firstLineChars="200"/>
      </w:pPr>
      <w:r>
        <w:t>画为心迹，心以致远，以刘慧的好学与执着，循序前行，执古之道，立今之意，抒己之怀，学养与绘事齐进，假以时日必将卓然有成！”</w:t>
      </w:r>
    </w:p>
    <w:p>
      <w:pPr>
        <w:pStyle w:val="3"/>
      </w:pPr>
      <w:r>
        <w:drawing>
          <wp:inline distT="0" distB="0" distL="114300" distR="114300">
            <wp:extent cx="5334000" cy="399732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6"/>
                    <a:stretch>
                      <a:fillRect/>
                    </a:stretch>
                  </pic:blipFill>
                  <pic:spPr>
                    <a:xfrm>
                      <a:off x="0" y="0"/>
                      <a:ext cx="5334000" cy="3997632"/>
                    </a:xfrm>
                    <a:prstGeom prst="rect">
                      <a:avLst/>
                    </a:prstGeom>
                    <a:noFill/>
                    <a:ln w="9525">
                      <a:noFill/>
                    </a:ln>
                  </pic:spPr>
                </pic:pic>
              </a:graphicData>
            </a:graphic>
          </wp:inline>
        </w:drawing>
      </w:r>
    </w:p>
    <w:p>
      <w:pPr>
        <w:pStyle w:val="3"/>
        <w:jc w:val="center"/>
      </w:pPr>
      <w:r>
        <w:t>2008年随博导考察山东汉墓画像石</w:t>
      </w:r>
    </w:p>
    <w:p>
      <w:pPr>
        <w:pStyle w:val="3"/>
      </w:pPr>
    </w:p>
    <w:p>
      <w:pPr>
        <w:pStyle w:val="3"/>
        <w:ind w:firstLine="480" w:firstLineChars="200"/>
      </w:pPr>
      <w:r>
        <w:t>2010年刘慧获上海市优秀博士毕业生称号，就职于上海海事大学徐悲鸿艺术学院，因教学效果良好深受同学们的喜爱， 2011年新民晚报以“让知识变得有温度”对刘慧进行了专题报道。</w:t>
      </w:r>
    </w:p>
    <w:p>
      <w:pPr>
        <w:pStyle w:val="3"/>
      </w:pPr>
      <w:r>
        <w:drawing>
          <wp:inline distT="0" distB="0" distL="114300" distR="114300">
            <wp:extent cx="5334000" cy="2446655"/>
            <wp:effectExtent l="0" t="0" r="0" b="10795"/>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7"/>
                    <a:stretch>
                      <a:fillRect/>
                    </a:stretch>
                  </pic:blipFill>
                  <pic:spPr>
                    <a:xfrm>
                      <a:off x="0" y="0"/>
                      <a:ext cx="5334000" cy="2446655"/>
                    </a:xfrm>
                    <a:prstGeom prst="rect">
                      <a:avLst/>
                    </a:prstGeom>
                    <a:noFill/>
                    <a:ln w="9525">
                      <a:noFill/>
                    </a:ln>
                  </pic:spPr>
                </pic:pic>
              </a:graphicData>
            </a:graphic>
          </wp:inline>
        </w:drawing>
      </w:r>
    </w:p>
    <w:p>
      <w:pPr>
        <w:pStyle w:val="3"/>
        <w:jc w:val="center"/>
      </w:pPr>
      <w:r>
        <w:t>2011年新民晚报专题报道</w:t>
      </w:r>
    </w:p>
    <w:p>
      <w:pPr>
        <w:pStyle w:val="3"/>
      </w:pPr>
      <w:r>
        <w:br w:type="textWrapping"/>
      </w:r>
    </w:p>
    <w:p>
      <w:pPr>
        <w:pStyle w:val="3"/>
        <w:ind w:firstLine="480" w:firstLineChars="200"/>
      </w:pPr>
      <w:r>
        <w:t>作为优秀青年学者的代表，刘慧先后为英国、美国、韩国、埃及、非洲等国家的学生讲授中国传统艺术，弘扬传统艺术的经典。</w:t>
      </w:r>
    </w:p>
    <w:p>
      <w:pPr>
        <w:pStyle w:val="3"/>
      </w:pPr>
      <w:r>
        <w:drawing>
          <wp:inline distT="0" distB="0" distL="114300" distR="114300">
            <wp:extent cx="5334000" cy="354076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8"/>
                    <a:stretch>
                      <a:fillRect/>
                    </a:stretch>
                  </pic:blipFill>
                  <pic:spPr>
                    <a:xfrm>
                      <a:off x="0" y="0"/>
                      <a:ext cx="5334000" cy="3541183"/>
                    </a:xfrm>
                    <a:prstGeom prst="rect">
                      <a:avLst/>
                    </a:prstGeom>
                    <a:noFill/>
                    <a:ln w="9525">
                      <a:noFill/>
                    </a:ln>
                  </pic:spPr>
                </pic:pic>
              </a:graphicData>
            </a:graphic>
          </wp:inline>
        </w:drawing>
      </w:r>
    </w:p>
    <w:p>
      <w:pPr>
        <w:pStyle w:val="3"/>
        <w:jc w:val="center"/>
      </w:pPr>
      <w:r>
        <w:t>2012年为英国普利茅斯大学学生讲授中国传统艺术创作水墨长卷</w:t>
      </w:r>
    </w:p>
    <w:p>
      <w:pPr>
        <w:pStyle w:val="3"/>
      </w:pPr>
      <w:r>
        <w:br w:type="textWrapping"/>
      </w:r>
    </w:p>
    <w:p>
      <w:pPr>
        <w:pStyle w:val="3"/>
        <w:ind w:firstLine="480" w:firstLineChars="200"/>
      </w:pPr>
      <w:r>
        <w:t>刘慧2012年、2014年连续两届荣获上海市哲学社科优秀成果奖，其中2014年荣获的第十二届哲学社科优秀成果一等奖是上海海事大学历史上首次获得的上海市哲社类一等奖。</w:t>
      </w:r>
    </w:p>
    <w:p>
      <w:pPr>
        <w:pStyle w:val="3"/>
      </w:pPr>
    </w:p>
    <w:p>
      <w:pPr>
        <w:pStyle w:val="3"/>
      </w:pPr>
      <w:r>
        <w:drawing>
          <wp:inline distT="0" distB="0" distL="114300" distR="114300">
            <wp:extent cx="5334000" cy="353250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9"/>
                    <a:stretch>
                      <a:fillRect/>
                    </a:stretch>
                  </pic:blipFill>
                  <pic:spPr>
                    <a:xfrm>
                      <a:off x="0" y="0"/>
                      <a:ext cx="5334000" cy="3532909"/>
                    </a:xfrm>
                    <a:prstGeom prst="rect">
                      <a:avLst/>
                    </a:prstGeom>
                    <a:noFill/>
                    <a:ln w="9525">
                      <a:noFill/>
                    </a:ln>
                  </pic:spPr>
                </pic:pic>
              </a:graphicData>
            </a:graphic>
          </wp:inline>
        </w:drawing>
      </w:r>
    </w:p>
    <w:p>
      <w:pPr>
        <w:pStyle w:val="3"/>
        <w:jc w:val="center"/>
      </w:pPr>
      <w:r>
        <w:t>2014年荣获上海市哲学社科优秀成果奖一等奖</w:t>
      </w:r>
      <w:r>
        <w:br w:type="textWrapping"/>
      </w:r>
    </w:p>
    <w:p>
      <w:pPr>
        <w:pStyle w:val="3"/>
      </w:pPr>
      <w:r>
        <w:br w:type="textWrapping"/>
      </w:r>
    </w:p>
    <w:p>
      <w:pPr>
        <w:pStyle w:val="3"/>
        <w:ind w:firstLine="480" w:firstLineChars="200"/>
      </w:pPr>
      <w:r>
        <w:t>刘慧曾出版《中原北方早期弥勒造像艺术研究》《美术考古一万年》等四部学术著作，先后主持参与国家社科基金重大项目“中印佛教美术源流研究”、国家博士后基金项目、教育部人文社科项目、上海市曙光人才项目等科研课题。</w:t>
      </w:r>
    </w:p>
    <w:p>
      <w:pPr>
        <w:pStyle w:val="3"/>
      </w:pPr>
      <w:r>
        <w:drawing>
          <wp:inline distT="0" distB="0" distL="114300" distR="114300">
            <wp:extent cx="5334000" cy="782066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0"/>
                    <a:stretch>
                      <a:fillRect/>
                    </a:stretch>
                  </pic:blipFill>
                  <pic:spPr>
                    <a:xfrm>
                      <a:off x="0" y="0"/>
                      <a:ext cx="5334000" cy="7821256"/>
                    </a:xfrm>
                    <a:prstGeom prst="rect">
                      <a:avLst/>
                    </a:prstGeom>
                    <a:noFill/>
                    <a:ln w="9525">
                      <a:noFill/>
                    </a:ln>
                  </pic:spPr>
                </pic:pic>
              </a:graphicData>
            </a:graphic>
          </wp:inline>
        </w:drawing>
      </w:r>
    </w:p>
    <w:p>
      <w:pPr>
        <w:pStyle w:val="3"/>
      </w:pPr>
      <w:r>
        <w:t> </w:t>
      </w:r>
      <w:r>
        <w:br w:type="textWrapping"/>
      </w:r>
    </w:p>
    <w:p>
      <w:pPr>
        <w:pStyle w:val="3"/>
        <w:ind w:firstLine="480" w:firstLineChars="200"/>
      </w:pPr>
      <w:r>
        <w:t>2014年，作为美术家代表，刘慧与刘全和、刘全利、吕薇、温玉娟等艺术家共同成为中国首批注册的文艺志愿者，先后参加“到人民中去”、“南水北调工程”等文艺志愿者活动。</w:t>
      </w:r>
    </w:p>
    <w:p>
      <w:pPr>
        <w:pStyle w:val="3"/>
      </w:pPr>
      <w:r>
        <w:drawing>
          <wp:inline distT="0" distB="0" distL="114300" distR="114300">
            <wp:extent cx="5334000" cy="374586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1"/>
                    <a:stretch>
                      <a:fillRect/>
                    </a:stretch>
                  </pic:blipFill>
                  <pic:spPr>
                    <a:xfrm>
                      <a:off x="0" y="0"/>
                      <a:ext cx="5334000" cy="3745899"/>
                    </a:xfrm>
                    <a:prstGeom prst="rect">
                      <a:avLst/>
                    </a:prstGeom>
                    <a:noFill/>
                    <a:ln w="9525">
                      <a:noFill/>
                    </a:ln>
                  </pic:spPr>
                </pic:pic>
              </a:graphicData>
            </a:graphic>
          </wp:inline>
        </w:drawing>
      </w:r>
    </w:p>
    <w:p>
      <w:pPr>
        <w:pStyle w:val="3"/>
        <w:jc w:val="center"/>
      </w:pPr>
      <w:r>
        <w:t>2014年赴南水北调穿黄工程现场慰问</w:t>
      </w:r>
    </w:p>
    <w:p>
      <w:pPr>
        <w:pStyle w:val="3"/>
      </w:pPr>
      <w:r>
        <w:br w:type="textWrapping"/>
      </w:r>
    </w:p>
    <w:p>
      <w:pPr>
        <w:pStyle w:val="3"/>
      </w:pPr>
      <w:r>
        <w:drawing>
          <wp:inline distT="0" distB="0" distL="114300" distR="114300">
            <wp:extent cx="5334000" cy="484187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2"/>
                    <a:stretch>
                      <a:fillRect/>
                    </a:stretch>
                  </pic:blipFill>
                  <pic:spPr>
                    <a:xfrm>
                      <a:off x="0" y="0"/>
                      <a:ext cx="5334000" cy="4842029"/>
                    </a:xfrm>
                    <a:prstGeom prst="rect">
                      <a:avLst/>
                    </a:prstGeom>
                    <a:noFill/>
                    <a:ln w="9525">
                      <a:noFill/>
                    </a:ln>
                  </pic:spPr>
                </pic:pic>
              </a:graphicData>
            </a:graphic>
          </wp:inline>
        </w:drawing>
      </w:r>
    </w:p>
    <w:p>
      <w:pPr>
        <w:pStyle w:val="3"/>
        <w:jc w:val="center"/>
      </w:pPr>
      <w:r>
        <w:t>2018年日本つくば美術館代表中国艺术家笔绘</w:t>
      </w:r>
    </w:p>
    <w:p>
      <w:pPr>
        <w:pStyle w:val="3"/>
      </w:pPr>
      <w:r>
        <w:br w:type="textWrapping"/>
      </w:r>
    </w:p>
    <w:p>
      <w:pPr>
        <w:pStyle w:val="3"/>
      </w:pPr>
      <w:r>
        <w:drawing>
          <wp:inline distT="0" distB="0" distL="114300" distR="114300">
            <wp:extent cx="5334000" cy="602297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3"/>
                    <a:stretch>
                      <a:fillRect/>
                    </a:stretch>
                  </pic:blipFill>
                  <pic:spPr>
                    <a:xfrm>
                      <a:off x="0" y="0"/>
                      <a:ext cx="5334000" cy="6023297"/>
                    </a:xfrm>
                    <a:prstGeom prst="rect">
                      <a:avLst/>
                    </a:prstGeom>
                    <a:noFill/>
                    <a:ln w="9525">
                      <a:noFill/>
                    </a:ln>
                  </pic:spPr>
                </pic:pic>
              </a:graphicData>
            </a:graphic>
          </wp:inline>
        </w:drawing>
      </w:r>
    </w:p>
    <w:p>
      <w:pPr>
        <w:pStyle w:val="3"/>
        <w:jc w:val="center"/>
      </w:pPr>
      <w:r>
        <w:t>2018年日中韩艺术交流展荣获文化部优秀作品奖</w:t>
      </w:r>
    </w:p>
    <w:p>
      <w:pPr>
        <w:pStyle w:val="3"/>
      </w:pPr>
      <w:r>
        <w:br w:type="textWrapping"/>
      </w:r>
    </w:p>
    <w:p>
      <w:pPr>
        <w:pStyle w:val="3"/>
        <w:ind w:firstLine="480" w:firstLineChars="200"/>
      </w:pPr>
      <w:r>
        <w:t>刘慧写给母校的寄语：</w:t>
      </w:r>
    </w:p>
    <w:p>
      <w:pPr>
        <w:pStyle w:val="3"/>
        <w:ind w:firstLine="480" w:firstLineChars="200"/>
      </w:pPr>
      <w:r>
        <w:rPr>
          <w:b/>
        </w:rPr>
        <w:t>我从小就在大学校园里长大，父亲母亲就是老师，我现在也成了一名人民教师。老师是我生命中每一处坐标和里程的导航，每一次启程，每一次改变，都离不开老师对我的指引。母校二中的老师们留给了我很多温暖的回忆，感恩母校的培养，感恩老师的鼓励，祝福母校培养更多有梦想的青年！</w:t>
      </w:r>
    </w:p>
    <w:p>
      <w:pPr>
        <w:pStyle w:val="3"/>
      </w:pPr>
      <w:r>
        <w:t>刘慧部分获奖作品欣赏：</w:t>
      </w:r>
    </w:p>
    <w:p>
      <w:pPr>
        <w:pStyle w:val="3"/>
      </w:pPr>
      <w:r>
        <w:drawing>
          <wp:inline distT="0" distB="0" distL="114300" distR="114300">
            <wp:extent cx="5334000" cy="7856220"/>
            <wp:effectExtent l="0" t="0" r="0" b="1143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4"/>
                    <a:stretch>
                      <a:fillRect/>
                    </a:stretch>
                  </pic:blipFill>
                  <pic:spPr>
                    <a:xfrm>
                      <a:off x="0" y="0"/>
                      <a:ext cx="5334000" cy="7856220"/>
                    </a:xfrm>
                    <a:prstGeom prst="rect">
                      <a:avLst/>
                    </a:prstGeom>
                    <a:noFill/>
                    <a:ln w="9525">
                      <a:noFill/>
                    </a:ln>
                  </pic:spPr>
                </pic:pic>
              </a:graphicData>
            </a:graphic>
          </wp:inline>
        </w:drawing>
      </w:r>
    </w:p>
    <w:p>
      <w:pPr>
        <w:pStyle w:val="3"/>
      </w:pPr>
      <w:r>
        <w:drawing>
          <wp:inline distT="0" distB="0" distL="114300" distR="114300">
            <wp:extent cx="5334000" cy="2206434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5"/>
                    <a:stretch>
                      <a:fillRect/>
                    </a:stretch>
                  </pic:blipFill>
                  <pic:spPr>
                    <a:xfrm>
                      <a:off x="0" y="0"/>
                      <a:ext cx="5334000" cy="22064869"/>
                    </a:xfrm>
                    <a:prstGeom prst="rect">
                      <a:avLst/>
                    </a:prstGeom>
                    <a:noFill/>
                    <a:ln w="9525">
                      <a:noFill/>
                    </a:ln>
                  </pic:spPr>
                </pic:pic>
              </a:graphicData>
            </a:graphic>
          </wp:inline>
        </w:drawing>
      </w:r>
    </w:p>
    <w:p>
      <w:pPr>
        <w:pStyle w:val="3"/>
        <w:jc w:val="right"/>
      </w:pPr>
      <w:r>
        <w:t>撰稿：孙时军</w:t>
      </w:r>
    </w:p>
    <w:p>
      <w:pPr>
        <w:pStyle w:val="3"/>
        <w:jc w:val="right"/>
      </w:pPr>
      <w:r>
        <w:t>供图：刘</w:t>
      </w:r>
      <w:r>
        <w:rPr>
          <w:rFonts w:hint="eastAsia" w:eastAsia="宋体"/>
          <w:lang w:val="en-US" w:eastAsia="zh-CN"/>
        </w:rPr>
        <w:t xml:space="preserve">  </w:t>
      </w:r>
      <w:r>
        <w:t xml:space="preserve">  </w:t>
      </w:r>
      <w:r>
        <w:rPr>
          <w:rFonts w:hint="eastAsia" w:eastAsia="宋体"/>
          <w:lang w:val="en-US" w:eastAsia="zh-CN"/>
        </w:rPr>
        <w:t xml:space="preserve"> </w:t>
      </w:r>
      <w:r>
        <w:t>慧</w:t>
      </w:r>
    </w:p>
    <w:p>
      <w:pPr>
        <w:pStyle w:val="3"/>
        <w:jc w:val="right"/>
      </w:pPr>
      <w:r>
        <w:t xml:space="preserve">编校：胡  </w:t>
      </w:r>
      <w:r>
        <w:rPr>
          <w:rFonts w:hint="eastAsia" w:eastAsia="宋体"/>
          <w:lang w:val="en-US" w:eastAsia="zh-CN"/>
        </w:rPr>
        <w:t xml:space="preserve">   </w:t>
      </w:r>
      <w:r>
        <w:t>凯</w:t>
      </w:r>
    </w:p>
    <w:p>
      <w:pPr>
        <w:pStyle w:val="3"/>
      </w:pPr>
      <w:r>
        <w:drawing>
          <wp:inline distT="0" distB="0" distL="114300" distR="114300">
            <wp:extent cx="5334000" cy="533400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6"/>
                    <a:stretch>
                      <a:fillRect/>
                    </a:stretch>
                  </pic:blipFill>
                  <pic:spPr>
                    <a:xfrm>
                      <a:off x="0" y="0"/>
                      <a:ext cx="5334000" cy="5334000"/>
                    </a:xfrm>
                    <a:prstGeom prst="rect">
                      <a:avLst/>
                    </a:prstGeom>
                    <a:noFill/>
                    <a:ln w="9525">
                      <a:noFill/>
                    </a:ln>
                  </pic:spPr>
                </pic:pic>
              </a:graphicData>
            </a:graphic>
          </wp:inline>
        </w:drawing>
      </w:r>
    </w:p>
    <w:p>
      <w:pPr>
        <w:pStyle w:val="3"/>
        <w:jc w:val="center"/>
      </w:pPr>
      <w:r>
        <w:t>牡丹江市第二高级中学官方主页</w:t>
      </w:r>
    </w:p>
    <w:p>
      <w:pPr>
        <w:pStyle w:val="3"/>
        <w:jc w:val="center"/>
      </w:pPr>
      <w:r>
        <w:t>http://www.mdjez.org.cn</w:t>
      </w:r>
    </w:p>
    <w:bookmarkEnd w:id="2"/>
    <w:bookmarkEnd w:id="7"/>
    <w:p>
      <w:pPr>
        <w:pStyle w:val="24"/>
      </w:pPr>
      <w:bookmarkStart w:id="8" w:name="likeNum3"/>
      <w:bookmarkEnd w:id="8"/>
      <w:bookmarkStart w:id="9" w:name="js_toobar3"/>
      <w:bookmarkStart w:id="10" w:name="_GoBack"/>
      <w:bookmarkEnd w:id="10"/>
    </w:p>
    <w:bookmarkEnd w:id="3"/>
    <w:bookmarkEnd w:id="4"/>
    <w:bookmarkEnd w: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compat>
    <w:useFELayout/>
    <w:splitPgBreakAndParaMark/>
    <w:compatSetting w:name="compatibilityMode" w:uri="http://schemas.microsoft.com/office/word" w:val="12"/>
  </w:compat>
  <w:rsids>
    <w:rsidRoot w:val="00590D07"/>
    <w:rsid w:val="00011C8B"/>
    <w:rsid w:val="004E29B3"/>
    <w:rsid w:val="00590D07"/>
    <w:rsid w:val="00784D58"/>
    <w:rsid w:val="008D6863"/>
    <w:rsid w:val="00B86B75"/>
    <w:rsid w:val="00BC48D5"/>
    <w:rsid w:val="00C36279"/>
    <w:rsid w:val="00E315A3"/>
    <w:rsid w:val="622757B9"/>
    <w:rsid w:val="7EE76349"/>
  </w:rsids>
  <m:mathPr>
    <m:mathFont m:val="Lucida Grande"/>
    <m:brkBin m:val="before"/>
    <m:brkBinSub m:val="--"/>
    <m:smallFrac m:val="0"/>
    <m:dispDef m:val="0"/>
    <m:lMargin m:val="0"/>
    <m:rMargin m:val="0"/>
    <m:defJc m:val="centerGroup"/>
    <m:wrapIndent m:val="1440"/>
    <m:intLim m:val="subSup"/>
    <m:naryLim m:val="subSup"/>
    <m:wrapRight m:val="1"/>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335B8A" w:themeColor="accent1" w:themeShade="B5"/>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32"/>
      <w:szCs w:val="32"/>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8"/>
      <w:szCs w:val="28"/>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
      <w:bCs/>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qFormat/>
    <w:uiPriority w:val="0"/>
  </w:style>
  <w:style w:type="table" w:default="1" w:styleId="18">
    <w:name w:val="Normal Table"/>
    <w:uiPriority w:val="0"/>
    <w:tblPr>
      <w:tblCellMar>
        <w:top w:w="0" w:type="dxa"/>
        <w:left w:w="108" w:type="dxa"/>
        <w:bottom w:w="0" w:type="dxa"/>
        <w:right w:w="108" w:type="dxa"/>
      </w:tblCellMar>
    </w:tblPr>
  </w:style>
  <w:style w:type="paragraph" w:styleId="3">
    <w:name w:val="Body Text"/>
    <w:basedOn w:val="1"/>
    <w:link w:val="21"/>
    <w:qFormat/>
    <w:uiPriority w:val="0"/>
    <w:pPr>
      <w:spacing w:before="180" w:after="180"/>
    </w:pPr>
  </w:style>
  <w:style w:type="paragraph" w:styleId="12">
    <w:name w:val="caption"/>
    <w:basedOn w:val="1"/>
    <w:next w:val="1"/>
    <w:uiPriority w:val="0"/>
    <w:pPr>
      <w:spacing w:before="0" w:after="120"/>
    </w:pPr>
    <w:rPr>
      <w:i/>
    </w:rPr>
  </w:style>
  <w:style w:type="paragraph" w:styleId="13">
    <w:name w:val="Block Text"/>
    <w:basedOn w:val="3"/>
    <w:next w:val="3"/>
    <w:unhideWhenUsed/>
    <w:qFormat/>
    <w:uiPriority w:val="9"/>
    <w:pPr>
      <w:spacing w:before="100" w:after="100"/>
      <w:ind w:firstLine="0"/>
    </w:pPr>
    <w:rPr>
      <w:rFonts w:asciiTheme="majorHAnsi" w:hAnsiTheme="majorHAnsi" w:eastAsiaTheme="majorEastAsia" w:cstheme="majorBidi"/>
      <w:bCs/>
      <w:sz w:val="20"/>
      <w:szCs w:val="20"/>
    </w:r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Hyperlink"/>
    <w:basedOn w:val="21"/>
    <w:uiPriority w:val="0"/>
    <w:rPr>
      <w:color w:val="4F81BD" w:themeColor="accent1"/>
    </w:rPr>
  </w:style>
  <w:style w:type="character" w:customStyle="1" w:styleId="21">
    <w:name w:val="Body Text Char"/>
    <w:basedOn w:val="19"/>
    <w:link w:val="3"/>
    <w:uiPriority w:val="0"/>
  </w:style>
  <w:style w:type="character" w:styleId="22">
    <w:name w:val="footnote reference"/>
    <w:basedOn w:val="21"/>
    <w:qFormat/>
    <w:uiPriority w:val="0"/>
    <w:rPr>
      <w:vertAlign w:val="superscript"/>
    </w:rPr>
  </w:style>
  <w:style w:type="paragraph" w:customStyle="1" w:styleId="23">
    <w:name w:val="First Paragraph"/>
    <w:basedOn w:val="3"/>
    <w:next w:val="3"/>
    <w:qFormat/>
    <w:uiPriority w:val="0"/>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w:basedOn w:val="1"/>
    <w:next w:val="3"/>
    <w:qFormat/>
    <w:uiPriority w:val="0"/>
    <w:pPr>
      <w:keepNext/>
      <w:keepLines/>
      <w:spacing w:before="300" w:after="300"/>
    </w:pPr>
    <w:rPr>
      <w:sz w:val="20"/>
      <w:szCs w:val="20"/>
    </w:rPr>
  </w:style>
  <w:style w:type="paragraph" w:customStyle="1" w:styleId="27">
    <w:name w:val="Bibliography"/>
    <w:basedOn w:val="1"/>
    <w:qFormat/>
    <w:uiPriority w:val="0"/>
  </w:style>
  <w:style w:type="table" w:customStyle="1" w:styleId="28">
    <w:name w:val="Table"/>
    <w:semiHidden/>
    <w:unhideWhenUsed/>
    <w:qFormat/>
    <w:uiPriority w:val="0"/>
    <w:tblPr>
      <w:tblCellMar>
        <w:top w:w="0" w:type="dxa"/>
        <w:left w:w="108" w:type="dxa"/>
        <w:bottom w:w="0" w:type="dxa"/>
        <w:right w:w="108" w:type="dxa"/>
      </w:tblCellMar>
    </w:tblPr>
  </w:style>
  <w:style w:type="paragraph" w:customStyle="1" w:styleId="29">
    <w:name w:val="Definition Term"/>
    <w:basedOn w:val="1"/>
    <w:next w:val="30"/>
    <w:qFormat/>
    <w:uiPriority w:val="0"/>
    <w:pPr>
      <w:keepNext/>
      <w:keepLines/>
      <w:spacing w:after="0"/>
    </w:pPr>
    <w:rPr>
      <w:b/>
    </w:rPr>
  </w:style>
  <w:style w:type="paragraph" w:customStyle="1" w:styleId="30">
    <w:name w:val="Definition"/>
    <w:basedOn w:val="1"/>
    <w:uiPriority w:val="0"/>
  </w:style>
  <w:style w:type="paragraph" w:customStyle="1" w:styleId="31">
    <w:name w:val="Table Caption"/>
    <w:basedOn w:val="12"/>
    <w:uiPriority w:val="0"/>
    <w:pPr>
      <w:keepNext/>
    </w:pPr>
  </w:style>
  <w:style w:type="paragraph" w:customStyle="1" w:styleId="32">
    <w:name w:val="Image Caption"/>
    <w:basedOn w:val="12"/>
    <w:uiPriority w:val="0"/>
  </w:style>
  <w:style w:type="paragraph" w:customStyle="1" w:styleId="33">
    <w:name w:val="Figure"/>
    <w:basedOn w:val="1"/>
    <w:uiPriority w:val="0"/>
  </w:style>
  <w:style w:type="paragraph" w:customStyle="1" w:styleId="34">
    <w:name w:val="Captioned Figure"/>
    <w:basedOn w:val="33"/>
    <w:uiPriority w:val="0"/>
    <w:pPr>
      <w:keepNext/>
    </w:pPr>
  </w:style>
  <w:style w:type="character" w:customStyle="1" w:styleId="35">
    <w:name w:val="Verbatim Char"/>
    <w:basedOn w:val="21"/>
    <w:link w:val="36"/>
    <w:uiPriority w:val="0"/>
    <w:rPr>
      <w:rFonts w:ascii="Consolas" w:hAnsi="Consolas"/>
      <w:sz w:val="22"/>
    </w:rPr>
  </w:style>
  <w:style w:type="paragraph" w:customStyle="1" w:styleId="36">
    <w:name w:val="Source Code"/>
    <w:basedOn w:val="1"/>
    <w:link w:val="35"/>
    <w:uiPriority w:val="0"/>
    <w:pPr>
      <w:wordWrap w:val="0"/>
    </w:pPr>
  </w:style>
  <w:style w:type="paragraph" w:customStyle="1" w:styleId="37">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8">
    <w:name w:val="KeywordTok"/>
    <w:basedOn w:val="35"/>
    <w:uiPriority w:val="0"/>
    <w:rPr>
      <w:b/>
      <w:color w:val="007020"/>
    </w:rPr>
  </w:style>
  <w:style w:type="character" w:customStyle="1" w:styleId="39">
    <w:name w:val="DataTypeTok"/>
    <w:basedOn w:val="35"/>
    <w:uiPriority w:val="0"/>
    <w:rPr>
      <w:color w:val="902000"/>
    </w:rPr>
  </w:style>
  <w:style w:type="character" w:customStyle="1" w:styleId="40">
    <w:name w:val="DecValTok"/>
    <w:basedOn w:val="35"/>
    <w:uiPriority w:val="0"/>
    <w:rPr>
      <w:color w:val="40A070"/>
    </w:rPr>
  </w:style>
  <w:style w:type="character" w:customStyle="1" w:styleId="41">
    <w:name w:val="BaseNTok"/>
    <w:basedOn w:val="35"/>
    <w:qFormat/>
    <w:uiPriority w:val="0"/>
    <w:rPr>
      <w:color w:val="40A070"/>
    </w:rPr>
  </w:style>
  <w:style w:type="character" w:customStyle="1" w:styleId="42">
    <w:name w:val="FloatTok"/>
    <w:basedOn w:val="35"/>
    <w:uiPriority w:val="0"/>
    <w:rPr>
      <w:color w:val="40A070"/>
    </w:rPr>
  </w:style>
  <w:style w:type="character" w:customStyle="1" w:styleId="43">
    <w:name w:val="ConstantTok"/>
    <w:basedOn w:val="35"/>
    <w:uiPriority w:val="0"/>
    <w:rPr>
      <w:color w:val="880000"/>
    </w:rPr>
  </w:style>
  <w:style w:type="character" w:customStyle="1" w:styleId="44">
    <w:name w:val="CharTok"/>
    <w:basedOn w:val="35"/>
    <w:uiPriority w:val="0"/>
    <w:rPr>
      <w:color w:val="4070A0"/>
    </w:rPr>
  </w:style>
  <w:style w:type="character" w:customStyle="1" w:styleId="45">
    <w:name w:val="SpecialCharTok"/>
    <w:basedOn w:val="35"/>
    <w:uiPriority w:val="0"/>
    <w:rPr>
      <w:color w:val="4070A0"/>
    </w:rPr>
  </w:style>
  <w:style w:type="character" w:customStyle="1" w:styleId="46">
    <w:name w:val="StringTok"/>
    <w:basedOn w:val="35"/>
    <w:uiPriority w:val="0"/>
    <w:rPr>
      <w:color w:val="4070A0"/>
    </w:rPr>
  </w:style>
  <w:style w:type="character" w:customStyle="1" w:styleId="47">
    <w:name w:val="VerbatimStringTok"/>
    <w:basedOn w:val="35"/>
    <w:uiPriority w:val="0"/>
    <w:rPr>
      <w:color w:val="4070A0"/>
    </w:rPr>
  </w:style>
  <w:style w:type="character" w:customStyle="1" w:styleId="48">
    <w:name w:val="SpecialStringTok"/>
    <w:basedOn w:val="35"/>
    <w:uiPriority w:val="0"/>
    <w:rPr>
      <w:color w:val="BB6688"/>
    </w:rPr>
  </w:style>
  <w:style w:type="character" w:customStyle="1" w:styleId="49">
    <w:name w:val="ImportTok"/>
    <w:basedOn w:val="35"/>
    <w:uiPriority w:val="0"/>
  </w:style>
  <w:style w:type="character" w:customStyle="1" w:styleId="50">
    <w:name w:val="CommentTok"/>
    <w:basedOn w:val="35"/>
    <w:uiPriority w:val="0"/>
    <w:rPr>
      <w:i/>
      <w:color w:val="60A0B0"/>
    </w:rPr>
  </w:style>
  <w:style w:type="character" w:customStyle="1" w:styleId="51">
    <w:name w:val="DocumentationTok"/>
    <w:basedOn w:val="35"/>
    <w:uiPriority w:val="0"/>
    <w:rPr>
      <w:i/>
      <w:color w:val="BA2121"/>
    </w:rPr>
  </w:style>
  <w:style w:type="character" w:customStyle="1" w:styleId="52">
    <w:name w:val="AnnotationTok"/>
    <w:basedOn w:val="35"/>
    <w:uiPriority w:val="0"/>
    <w:rPr>
      <w:b/>
      <w:i/>
      <w:color w:val="60A0B0"/>
    </w:rPr>
  </w:style>
  <w:style w:type="character" w:customStyle="1" w:styleId="53">
    <w:name w:val="CommentVarTok"/>
    <w:basedOn w:val="35"/>
    <w:uiPriority w:val="0"/>
    <w:rPr>
      <w:b/>
      <w:i/>
      <w:color w:val="60A0B0"/>
    </w:rPr>
  </w:style>
  <w:style w:type="character" w:customStyle="1" w:styleId="54">
    <w:name w:val="OtherTok"/>
    <w:basedOn w:val="35"/>
    <w:uiPriority w:val="0"/>
    <w:rPr>
      <w:color w:val="007020"/>
    </w:rPr>
  </w:style>
  <w:style w:type="character" w:customStyle="1" w:styleId="55">
    <w:name w:val="FunctionTok"/>
    <w:basedOn w:val="35"/>
    <w:uiPriority w:val="0"/>
    <w:rPr>
      <w:color w:val="06287E"/>
    </w:rPr>
  </w:style>
  <w:style w:type="character" w:customStyle="1" w:styleId="56">
    <w:name w:val="VariableTok"/>
    <w:basedOn w:val="35"/>
    <w:uiPriority w:val="0"/>
    <w:rPr>
      <w:color w:val="19177C"/>
    </w:rPr>
  </w:style>
  <w:style w:type="character" w:customStyle="1" w:styleId="57">
    <w:name w:val="ControlFlowTok"/>
    <w:basedOn w:val="35"/>
    <w:uiPriority w:val="0"/>
    <w:rPr>
      <w:b/>
      <w:color w:val="007020"/>
    </w:rPr>
  </w:style>
  <w:style w:type="character" w:customStyle="1" w:styleId="58">
    <w:name w:val="OperatorTok"/>
    <w:basedOn w:val="35"/>
    <w:uiPriority w:val="0"/>
    <w:rPr>
      <w:color w:val="666666"/>
    </w:rPr>
  </w:style>
  <w:style w:type="character" w:customStyle="1" w:styleId="59">
    <w:name w:val="BuiltInTok"/>
    <w:basedOn w:val="35"/>
    <w:qFormat/>
    <w:uiPriority w:val="0"/>
  </w:style>
  <w:style w:type="character" w:customStyle="1" w:styleId="60">
    <w:name w:val="ExtensionTok"/>
    <w:basedOn w:val="35"/>
    <w:uiPriority w:val="0"/>
  </w:style>
  <w:style w:type="character" w:customStyle="1" w:styleId="61">
    <w:name w:val="PreprocessorTok"/>
    <w:basedOn w:val="35"/>
    <w:uiPriority w:val="0"/>
    <w:rPr>
      <w:color w:val="BC7A00"/>
    </w:rPr>
  </w:style>
  <w:style w:type="character" w:customStyle="1" w:styleId="62">
    <w:name w:val="AttributeTok"/>
    <w:basedOn w:val="35"/>
    <w:uiPriority w:val="0"/>
    <w:rPr>
      <w:color w:val="7D9029"/>
    </w:rPr>
  </w:style>
  <w:style w:type="character" w:customStyle="1" w:styleId="63">
    <w:name w:val="RegionMarkerTok"/>
    <w:basedOn w:val="35"/>
    <w:uiPriority w:val="0"/>
  </w:style>
  <w:style w:type="character" w:customStyle="1" w:styleId="64">
    <w:name w:val="InformationTok"/>
    <w:basedOn w:val="35"/>
    <w:uiPriority w:val="0"/>
    <w:rPr>
      <w:b/>
      <w:i/>
      <w:color w:val="60A0B0"/>
    </w:rPr>
  </w:style>
  <w:style w:type="character" w:customStyle="1" w:styleId="65">
    <w:name w:val="WarningTok"/>
    <w:basedOn w:val="35"/>
    <w:uiPriority w:val="0"/>
    <w:rPr>
      <w:b/>
      <w:i/>
      <w:color w:val="60A0B0"/>
    </w:rPr>
  </w:style>
  <w:style w:type="character" w:customStyle="1" w:styleId="66">
    <w:name w:val="AlertTok"/>
    <w:basedOn w:val="35"/>
    <w:uiPriority w:val="0"/>
    <w:rPr>
      <w:b/>
      <w:color w:val="FF0000"/>
    </w:rPr>
  </w:style>
  <w:style w:type="character" w:customStyle="1" w:styleId="67">
    <w:name w:val="ErrorTok"/>
    <w:basedOn w:val="35"/>
    <w:uiPriority w:val="0"/>
    <w:rPr>
      <w:b/>
      <w:color w:val="FF0000"/>
    </w:rPr>
  </w:style>
  <w:style w:type="character" w:customStyle="1" w:styleId="68">
    <w:name w:val="NormalTok"/>
    <w:basedOn w:val="3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83</Words>
  <Characters>475</Characters>
  <Lines>12</Lines>
  <Paragraphs>8</Paragraphs>
  <TotalTime>17</TotalTime>
  <ScaleCrop>false</ScaleCrop>
  <LinksUpToDate>false</LinksUpToDate>
  <CharactersWithSpaces>583</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2019-12-24T02:38:00Z</dcterms:created>
  <dc:creator>KOTSUKISAN</dc:creator>
  <cp:lastModifiedBy>KOTSUKISAN</cp:lastModifiedBy>
  <dcterms:modified xsi:type="dcterms:W3CDTF">2019-12-24T07:50:06Z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