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务</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院</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关</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于</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深</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化</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考</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试</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招</w:t>
      </w:r>
      <w:r>
        <w:rPr>
          <w:rStyle w:val="5"/>
          <w:rFonts w:hint="eastAsia" w:ascii="宋体" w:hAnsi="宋体" w:eastAsia="宋体" w:cs="宋体"/>
          <w:i w:val="0"/>
          <w:caps w:val="0"/>
          <w:color w:val="333333"/>
          <w:spacing w:val="0"/>
          <w:sz w:val="14"/>
          <w:szCs w:val="14"/>
          <w:bdr w:val="none" w:color="auto" w:sz="0" w:space="0"/>
          <w:shd w:val="clear" w:fill="FFFFFF"/>
        </w:rPr>
        <w:t> </w:t>
      </w:r>
      <w:r>
        <w:rPr>
          <w:rStyle w:val="5"/>
          <w:rFonts w:hint="eastAsia" w:ascii="宋体" w:hAnsi="宋体" w:eastAsia="宋体" w:cs="宋体"/>
          <w:i w:val="0"/>
          <w:caps w:val="0"/>
          <w:color w:val="333333"/>
          <w:spacing w:val="0"/>
          <w:sz w:val="36"/>
          <w:szCs w:val="36"/>
          <w:bdr w:val="none" w:color="auto" w:sz="0" w:space="0"/>
          <w:shd w:val="clear" w:fill="FFFFFF"/>
        </w:rPr>
        <w:t>生</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制度改革的实施意见</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国发〔2014〕35号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考试招生制度是国家基本教育制度。党的十八届三中全会对考试招生制度改革作出全面部署，今年《政府工作报告》提出了明确要求。改革开放30多年来，我国考试招生制度不断改进完善，初步形成了相对完整的考试招生体系，为学生成长、国家选才、社会公平作出了历史性贡献，对提高教育质量、提升国民素质、促进社会纵向流动、服务国家现代化建设发挥了不可替代的重要作用。这一制度总体上符合国情，权威性、公平性社会认可，但也存在一些社会反映强烈的问题，主要是唯分数论影响学生全面发展，一考定终身使学生学习负担过重，区域、城乡入学机会存在差距，中小学择校现象较为突出，加分造假、违规招生现象时有发生。为贯彻落实党中央、国务院决策部署，现就深化考试招生制度改革提出如下实施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一、总体要求</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（一）指导思想。</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高举中国特色社会主义伟大旗帜，以邓小平理论、“三个代表”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两个一百年”奋斗目标和中华民族伟大复兴的中国梦提供强有力的人才支撑。</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坚持育人为本，遵循教育规律。把促进学生健康成长成才作为改革的出发点和落脚点，扭转片面应试教育倾向，坚持正确育人导向，践行社会主义核心价值观，深入推进素质教育，培养德智体美全面发展的社会主义建设者和接班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着力完善规则，确保公平公正。把促进公平公正作为改革的基本价值取向，加强宏观调控，完善法律法规，健全体制机制，切实保障考试招生机会公平、程序公开、结果公正。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体现科学高效，提高选拔水平。增加学生选择权，促进科学选才，完善政府监管机制，确保考试招生工作高效、有序实施。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加强统筹谋划，积极稳妥推进。整体设计从基础教育到高等教育考试招生制度改革，促进普通教育、职业教育、继续教育之间衔接沟通，统筹实施考试、招生和管理制度综合改革，试点先行，稳步推进。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（三）总体目标。</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2014年启动考试招生制度改革试点，2017年全面推进，到2020年基本建立中国特色现代教育考试招生制度，形成分类考试、综合评价、多元录取的考试招生模式，健全促进公平、科学选才、监督有力的体制机制，构建衔接沟通各级各类教育、认可多种学习成果的终身学习“立交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二、主要任务和措施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（一）改进招生计划分配方式。</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提高中西部地区和人口大省高考录取率。综合考虑生源数量及办学条件、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2017年录取率最低省份与全国平均水平的差距从2013年的6个百分点缩小至4个百分点以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增加农村学生上重点高校人数。继续实施国家农村贫困地区定向招生专项计划，由重点高校面向贫困地区定向招生。部属高校、省属重点高校要安排一定比例的名额招收边远、贫困、民族地区优秀农村学生。2017年贫困地区农村学生进入重点高校人数明显增加，形成保障农村学生上重点高校的长效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完善中小学招生办法破解择校难题。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（二）改革考试形式和内容。</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完善高中学业水平考试。学业水平考试主要检验学生学习程度，是学生毕业和升学的重要依据。考试范围覆盖国家规定的所有学习科目，引导学生认真学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2014年出台完善高中学业水平考试的指导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规范高中学生综合素质评价。综合素质评价主要反映学生德智体美全面发展情况，是学生毕业和升学的重要参考。建立规范的学生综合素质档案，客观记录学生成长过程中的突出表现，注重社会责任感、创新精神和实践能力，主要包括学生思想品德、学业水平、身心健康、兴趣特长、社会实践等内容。严格程序，强化监督，确保公开透明，保证内容真实准确。2014年出台规范高中学生综合素质评价的指导意见。各省（区、市）制定综合素质评价基本要求，学校组织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加快推进高职院校分类考试。高职院校考试招生与普通高校相对分开，实行“文化素质+职业技能”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2015年通过分类考试录取的学生占高职院校招生总数的一半左右，2017年成为主渠道。</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4.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2015年起增加使用全国统一命题试卷的省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（三）改革招生录取机制。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减少和规范考试加分。大幅减少、严格控制考试加分项目，2015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生。加强考生加分资格审核，严格认定程序，做好公开公示，强化监督管理。2014年底出台进一步减少和规范高考加分项目和分值的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完善和规范自主招生。自主招生主要选拔具有学科特长和创新潜质的优秀学生。申请学生要参加全国统一高考，达到相应要求，接受报考高校的考核。试点高校要合理确定考核内容，不得采用联考方式或组织专门培训。规范并公开自主招生办法、考核程序和录取结果。严格控制自主招生规模。2015年起推行自主招生安排在全国统一高考后进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建立招生问责制，2015年起由校长签发录取通知书，对录取结果负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4.改进录取方式。推行高考成绩公布后填报志愿方式。创造条件逐步取消高校招生录取批次。改进投档录取模式，推进并完善平行志愿投档方式，增加高校和学生的双向选择机会。2015年起在有条件的省份开展录取批次改革试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5.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立交桥”。2015年研究出台学分互认和转换的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（四）改革监督管理机制。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加强信息公开。深入实施高校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3.加大违规查处力度。加强考试招生全程监督。严肃查处违法违规行为，严格追究当事人及相关人员责任，及时公布查处结果。构成犯罪的，由司法机关依法追究刑事责任。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（五）启动高考综合改革试点。</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改革考试科目设置。增强高考与高中学习的关联度，考生总成绩由统一高考的语文、数学、外语3个科目成绩和高中学业水平考试3个科目成绩组成。保持统一高考的语文、数学、外语科目不变、分值不变，不分文理科，外语科目提供两次考试机会。计入总成绩的高中学业水平考试科目，由考生根据报考高校要求和自身特长，在思想政治、历史、地理、物理、化学、生物等科目中自主选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公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2014年上海市、浙江省分别出台高考综合改革试点方案，从2014年秋季新入学的高中一年级学生开始实施。试点要为其他省（区、市）高考改革提供依据。</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三、加强组织领导</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（一）细化实施方案。</w:t>
      </w:r>
      <w:r>
        <w:rPr>
          <w:rFonts w:hint="eastAsia" w:ascii="宋体" w:hAnsi="宋体" w:eastAsia="宋体" w:cs="宋体"/>
          <w:i w:val="0"/>
          <w:caps w:val="0"/>
          <w:color w:val="333333"/>
          <w:spacing w:val="0"/>
          <w:sz w:val="24"/>
          <w:szCs w:val="24"/>
          <w:bdr w:val="none" w:color="auto" w:sz="0" w:space="0"/>
          <w:shd w:val="clear" w:fill="FFFFFF"/>
        </w:rPr>
        <w:t>各地各有关部门要高度重视考试招生制度改革，切实加强领导。教育部等有关部门要抓紧研究制定配套文件。各省（区、市）要结合实际制订本地考试招生制度改革实施方案，经教育部备案后向社会公布。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（二）有序推进实施。</w:t>
      </w:r>
      <w:r>
        <w:rPr>
          <w:rFonts w:hint="eastAsia" w:ascii="宋体" w:hAnsi="宋体" w:eastAsia="宋体" w:cs="宋体"/>
          <w:i w:val="0"/>
          <w:caps w:val="0"/>
          <w:color w:val="333333"/>
          <w:spacing w:val="0"/>
          <w:sz w:val="24"/>
          <w:szCs w:val="24"/>
          <w:bdr w:val="none" w:color="auto" w:sz="0" w:space="0"/>
          <w:shd w:val="clear" w:fill="FFFFFF"/>
        </w:rPr>
        <w:t>要充分考虑教育的周期性，提前公布考试招生制度改革实施方案，给考生和社会以明确、稳定的预期。及时研究解决改革中遇到的新情况新问题，不断总结经验、调整完善措施。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（三）加强宣传引导。</w:t>
      </w:r>
      <w:r>
        <w:rPr>
          <w:rFonts w:hint="eastAsia" w:ascii="宋体" w:hAnsi="宋体" w:eastAsia="宋体" w:cs="宋体"/>
          <w:i w:val="0"/>
          <w:caps w:val="0"/>
          <w:color w:val="333333"/>
          <w:spacing w:val="0"/>
          <w:sz w:val="24"/>
          <w:szCs w:val="24"/>
          <w:bdr w:val="none" w:color="auto" w:sz="0" w:space="0"/>
          <w:shd w:val="clear" w:fill="FFFFFF"/>
        </w:rPr>
        <w:t>要加大对改革方案和政策的宣传解读力度，及时回应社会关切，解疑释惑、凝聚共识，营造良好改革氛围。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2014年9月3日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F3610"/>
    <w:rsid w:val="0B3F3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2019-12-23T07:26:00Z</dcterms:created>
  <dc:creator>KOTSUKISAN</dc:creator>
  <cp:lastModifiedBy>KOTSUKISAN</cp:lastModifiedBy>
  <dcterms:modified xsi:type="dcterms:W3CDTF">2019-12-23T07:27:40Z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